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Transport Futures East Sussex</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9 Mayfield Place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Eastbourne.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BN22 8XJ</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07951084436</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4"/>
          <w:szCs w:val="24"/>
        </w:rPr>
      </w:pPr>
      <w:r>
        <w:rPr>
          <w:rFonts w:ascii="Helvetica Neue" w:hAnsi="Helvetica Neue" w:eastAsia="Helvetica Neue" w:cs="Helvetica Neue"/>
          <w:sz w:val="24"/>
          <w:szCs w:val="24"/>
        </w:rPr>
        <w:t>19th March 2026</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Dear Cllr Keith Glazier and Rupert Clubb</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I am writing to you in your capacities as East Sussex County Council (ESCC) members and Transport for the South East (TFSE) officials, at a time of a fuel crisis.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Rising fuel costs will have many knock on negative effects on individuals, businesses and services throughout the county, TFSE region and the UK in general. In a transport context, individuals in areas and communities with lower useage of personal transport (predominantly cars) will suffer less than those in areas/communities with a higher 'car dependency'. But all areas and UK communities will feel the effects of the steep rise in prices.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This may encourage individuals with transport needs to travel less, to walk and cycle where safe and where there are there are facilities, to 'car share' - or to use public transport to ease the financial burden.</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In Brighton, with a lower level of car dependency and high bus ridership - and excellent services, the burden of fuel price rises will certainly be felt, but less so than in towns like Eastbourne with a high degree of car dependency and lower levels of bus useage. Car dependent Rural East Sussex will certainly feel the effects of price rises.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Thanks to the recent support for bus service improvements in East Sussex and innovative service additions under the BSIP (Bus Service Improvement Plan) programme, there is right now and for many a reasonably priced public transport option - but not for long.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At the worst possible moment (beginning April) we face cuts to the current level of bus services. We believe that to ease the burden on households and individuals on low incomes, particularly in our coastal towns, the coming cuts should be cancelled. It makes sense at many levels: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numPr>
          <w:ilvl w:val="0"/>
          <w:numId w:val="1"/>
        </w:numPr>
        <w:ind w:left="283" w:hanging="28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Arial" w:hAnsi="Arial" w:eastAsia="Basic Roman" w:cs="Basic Roman"/>
          <w:sz w:val="21"/>
        </w:rPr>
        <w:t>In any case, but especially now, the bus could and can offer a competitive edge by a considerable margin over the costs of a car trip and lead to more efficient UK fuel consumption.</w:t>
      </w:r>
      <w:r>
        <w:rPr>
          <w:rFonts w:ascii="Basic Roman" w:hAnsi="Basic Roman" w:eastAsia="Basic Roman" w:cs="Basic Roman"/>
        </w:rPr>
      </w:r>
    </w:p>
    <w:p>
      <w:pPr>
        <w:numPr>
          <w:ilvl w:val="0"/>
          <w:numId w:val="1"/>
        </w:numPr>
        <w:ind w:left="283" w:hanging="28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Arial" w:hAnsi="Arial" w:eastAsia="Basic Roman" w:cs="Basic Roman"/>
          <w:sz w:val="21"/>
        </w:rPr>
        <w:t>As spring and summer approach the leisure market grows and the bus and train (with fares frozen) can meet many needs and desires without congestion</w:t>
      </w:r>
      <w:r>
        <w:rPr>
          <w:rFonts w:ascii="Basic Roman" w:hAnsi="Basic Roman" w:eastAsia="Basic Roman" w:cs="Basic Roman"/>
        </w:rPr>
      </w:r>
    </w:p>
    <w:p>
      <w:pPr>
        <w:numPr>
          <w:ilvl w:val="0"/>
          <w:numId w:val="1"/>
        </w:numPr>
        <w:ind w:left="283" w:hanging="28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Arial" w:hAnsi="Arial" w:eastAsia="Basic Roman" w:cs="Basic Roman"/>
          <w:sz w:val="21"/>
        </w:rPr>
        <w:t>Environmental. health and economic benefits that will flow from a larger 'shared transport' component in the transport mix are indisputable</w:t>
      </w:r>
      <w:r>
        <w:rPr>
          <w:rFonts w:ascii="Basic Roman" w:hAnsi="Basic Roman" w:eastAsia="Basic Roman" w:cs="Basic Roman"/>
        </w:rPr>
      </w:r>
    </w:p>
    <w:p>
      <w:pPr>
        <w:numPr>
          <w:ilvl w:val="0"/>
          <w:numId w:val="1"/>
        </w:numPr>
        <w:ind w:left="283" w:hanging="28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Arial" w:hAnsi="Arial" w:eastAsia="Basic Roman" w:cs="Basic Roman"/>
          <w:sz w:val="21"/>
        </w:rPr>
        <w:t>The greater the levels of 'car dependency' the greater the inequity in opportunities for work, leisure, nature - and space for children</w:t>
      </w: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 xml:space="preserve">Can I ask that you support this move to seek funds from the Department for Transport to </w:t>
      </w:r>
      <w:r>
        <w:rPr>
          <w:rFonts w:ascii="Arial" w:hAnsi="Arial" w:eastAsia="Basic Roman" w:cs="Basic Roman"/>
          <w:b/>
          <w:sz w:val="21"/>
        </w:rPr>
        <w:t>reverse proposed bus cuts</w:t>
      </w:r>
      <w:r>
        <w:rPr>
          <w:rFonts w:ascii="Arial" w:hAnsi="Arial" w:eastAsia="Basic Roman" w:cs="Basic Roman"/>
          <w:sz w:val="21"/>
        </w:rPr>
        <w:t xml:space="preserve"> and that you seek dialogue both with Statutory and Non-Statutory transport bodies, the LGA - Local Government Association and ACC Association of County Councils for a concerted UK wide approach to 'keep what we've got' and look for public transport expansion, not contraction?</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Sincerely,</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1"/>
        </w:rPr>
      </w:pPr>
      <w:r>
        <w:rPr>
          <w:rFonts w:ascii="Arial" w:hAnsi="Arial" w:eastAsia="Basic Roman" w:cs="Basic Roman"/>
          <w:sz w:val="21"/>
        </w:rPr>
        <w:t>Derrick Coffee, County Officer, Transport Futures East Sussex.</w:t>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Wingdings">
    <w:charset w:val="02"/>
    <w:family w:val="auto"/>
    <w:pitch w:val="default"/>
  </w:font>
  <w:font w:name="Helvetica Neue">
    <w:charset w:val="00"/>
    <w:family w:val="roman"/>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singleLevel"/>
    <w:name w:val="Bullet 1"/>
    <w:lvl w:ilvl="0">
      <w:numFmt w:val="bullet"/>
      <w:suff w:val="tab"/>
      <w:lvlText w:val=""/>
      <w:lvlJc w:val="left"/>
      <w:pPr>
        <w:ind w:left="0" w:hanging="0"/>
      </w:pPr>
      <w:rPr>
        <w:rFonts w:ascii="Wingdings" w:hAnsi="Wingdings" w:eastAsia="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2"/>
    <w:tmReviewMarkIns w:val="4"/>
    <w:tmReviewColorIns w:val="-1"/>
    <w:tmReviewMarkDel w:val="6"/>
    <w:tmReviewColorDel w:val="-1"/>
    <w:tmReviewMarkFmt w:val="1"/>
    <w:tmReviewColorFmt w:val="-1"/>
    <w:tmReviewMarkLn w:val="1"/>
    <w:tmReviewColorLn w:val="0"/>
    <w:tmReviewToolTip w:val="1"/>
  </w:tmReviewPr>
  <w:tmLastPos>
    <w:tmLastPosPage w:val="0"/>
    <w:tmLastPosSelect w:val="1"/>
    <w:tmLastPosFrameIdx w:val="0"/>
    <w:tmLastPosCaret>
      <w:tmLastPosPgfIdx w:val="31"/>
      <w:tmLastPosIdx w:val="0"/>
    </w:tmLastPosCaret>
    <w:tmLastPosAnchor>
      <w:tmLastPosPgfIdx w:val="0"/>
      <w:tmLastPosIdx w:val="0"/>
    </w:tmLastPosAnchor>
    <w:tmLastPosTblRect w:left="0" w:top="0" w:right="0" w:bottom="0"/>
  </w:tmLastPos>
  <w:tmAppRevision w:date="1774131834"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2</cp:revision>
  <dcterms:created xsi:type="dcterms:W3CDTF">2026-03-19T15:59:33Z</dcterms:created>
  <dcterms:modified xsi:type="dcterms:W3CDTF">2026-03-21T21:23:54Z</dcterms:modified>
</cp:coreProperties>
</file>